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980969" w14:paraId="494BFEF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142E551" w14:textId="77777777" w:rsidR="00980969" w:rsidRDefault="005E2924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E644F88" w14:textId="77777777" w:rsidR="00980969" w:rsidRDefault="005E2924">
            <w:pPr>
              <w:spacing w:after="0" w:line="240" w:lineRule="auto"/>
            </w:pPr>
            <w:r>
              <w:t>54358</w:t>
            </w:r>
          </w:p>
        </w:tc>
      </w:tr>
      <w:tr w:rsidR="00980969" w14:paraId="4830F80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380BBB9" w14:textId="77777777" w:rsidR="00980969" w:rsidRDefault="005E2924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CAE5CF4" w14:textId="77777777" w:rsidR="00980969" w:rsidRDefault="005E2924">
            <w:pPr>
              <w:spacing w:after="0" w:line="240" w:lineRule="auto"/>
            </w:pPr>
            <w:r>
              <w:t>BRANITELJSKI CENTAR</w:t>
            </w:r>
          </w:p>
        </w:tc>
      </w:tr>
      <w:tr w:rsidR="00980969" w14:paraId="25E548B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9A8C47F" w14:textId="77777777" w:rsidR="00980969" w:rsidRDefault="005E2924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A86F155" w14:textId="77777777" w:rsidR="00980969" w:rsidRDefault="005E2924">
            <w:pPr>
              <w:spacing w:after="0" w:line="240" w:lineRule="auto"/>
            </w:pPr>
            <w:r>
              <w:t>11</w:t>
            </w:r>
          </w:p>
        </w:tc>
      </w:tr>
    </w:tbl>
    <w:p w14:paraId="68241BB4" w14:textId="77777777" w:rsidR="00980969" w:rsidRDefault="005E2924">
      <w:r>
        <w:br/>
      </w:r>
    </w:p>
    <w:p w14:paraId="4C47A633" w14:textId="77777777" w:rsidR="00980969" w:rsidRDefault="005E2924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3BFDC40" w14:textId="77777777" w:rsidR="00980969" w:rsidRDefault="005E2924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2716868" w14:textId="77777777" w:rsidR="00980969" w:rsidRDefault="005E2924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3BF19A5" w14:textId="77777777" w:rsidR="00980969" w:rsidRDefault="00980969"/>
    <w:p w14:paraId="0547D42B" w14:textId="77777777" w:rsidR="00980969" w:rsidRDefault="005E2924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FA32799" w14:textId="77777777" w:rsidR="00980969" w:rsidRDefault="005E2924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80969" w14:paraId="4C47C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32F858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6E00B1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1D4D09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2117BB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982305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84589A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0969" w14:paraId="53FCE7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C3C130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D74460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66ED1D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A3745D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B3CCF6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40.993,65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CA9D30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0969" w14:paraId="7F5632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3D52D2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9F1D8D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3D8D35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5EDBB5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1F8419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56.489,77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1B88A7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0969" w14:paraId="77A25A5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E6DA68" w14:textId="77777777" w:rsidR="00980969" w:rsidRDefault="0098096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5580A7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355B56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FDD5D2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00C27D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15.496,12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321027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80969" w14:paraId="506564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71BCD0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654A5B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E27A40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78A005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9FD78D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1D201A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0969" w14:paraId="1F236D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C01CC9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1D2515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247D34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E42748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C3C481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56706A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0969" w14:paraId="74C256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2E61F0" w14:textId="77777777" w:rsidR="00980969" w:rsidRDefault="0098096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6FF200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3E495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850843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9ACDE6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D9EF68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80969" w14:paraId="2538631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7F3D08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5545A1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5D16A5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3A73AA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73EB50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1762DC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0969" w14:paraId="7424FD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3D7883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4524A9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9C56F7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C1070A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37E526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5EA677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0969" w14:paraId="38242EF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2D0BCA" w14:textId="77777777" w:rsidR="00980969" w:rsidRDefault="0098096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2A16E1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BC8F0E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C8D357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60A6D8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ED7813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80969" w14:paraId="2D46366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29BCAC" w14:textId="77777777" w:rsidR="00980969" w:rsidRDefault="0098096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380C9E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48E617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AFA7EA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C9B89E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15.496,12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BC3B93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79A178D0" w14:textId="77777777" w:rsidR="00980969" w:rsidRDefault="00980969">
      <w:pPr>
        <w:spacing w:after="0"/>
      </w:pPr>
    </w:p>
    <w:p w14:paraId="42A4B647" w14:textId="77777777" w:rsidR="00980969" w:rsidRDefault="005E2924">
      <w:pPr>
        <w:spacing w:line="240" w:lineRule="auto"/>
        <w:jc w:val="both"/>
      </w:pPr>
      <w:r>
        <w:t>U izvještajnom razdoblju  ostvareni su prihodi poslovanja u iznosu od 40.993,65 eura, dok su rashodi poslovanja ostvareni u iznosu od 56.489,77 eura te je iskazan manjak prihoda poslovanja u iznosu od 15.496,12 eura. Manjak prihoda odnosi se na račune  ( i plaću ) za koje su rashodi evidentirani do 30. lipnja 2025. godine, ali im je dospijeće nakon izvještajnog razdoblja ( modificirano računovodstveno načelo nastanka događaja ).</w:t>
      </w:r>
    </w:p>
    <w:p w14:paraId="43F19F3B" w14:textId="77777777" w:rsidR="00980969" w:rsidRDefault="005E2924">
      <w:r>
        <w:lastRenderedPageBreak/>
        <w:br/>
      </w:r>
    </w:p>
    <w:p w14:paraId="27766151" w14:textId="77777777" w:rsidR="00980969" w:rsidRDefault="005E2924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80969" w14:paraId="50C4A7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8033D3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50DF7F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9AEDAC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9C8D7E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ECE27C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B96781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0969" w14:paraId="4E7754A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6457DA" w14:textId="77777777" w:rsidR="00980969" w:rsidRDefault="0098096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8B1DA3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I IZDACI (šifre Y034+5)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FCCF15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Y345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A11C71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CCDD4A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56.489,77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52403D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2F6709D" w14:textId="77777777" w:rsidR="00980969" w:rsidRDefault="00980969">
      <w:pPr>
        <w:spacing w:after="0"/>
      </w:pPr>
    </w:p>
    <w:p w14:paraId="534B25DA" w14:textId="77777777" w:rsidR="00980969" w:rsidRDefault="005E2924">
      <w:pPr>
        <w:spacing w:line="240" w:lineRule="auto"/>
        <w:jc w:val="both"/>
      </w:pPr>
      <w:r>
        <w:t>Državnim proračunom Republike Hrvatske za 2025. godinu i projekcijama za 2026. i 2027. godinu ( NN 149/24 ) za glavu 04125- Braniteljski centar odobrena su sredstva u iznosu od 300.000,00 eura.  U izvještajnom razdoblju proračun Braniteljskog centra izvršen je u iznosu od 56.489,77 eura odnosno indeks izvršenja iznosi 18,83 %</w:t>
      </w:r>
    </w:p>
    <w:p w14:paraId="04F80ED7" w14:textId="77777777" w:rsidR="00980969" w:rsidRDefault="00980969"/>
    <w:p w14:paraId="3B5DFE23" w14:textId="77777777" w:rsidR="00980969" w:rsidRDefault="005E2924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FEB48C1" w14:textId="77777777" w:rsidR="00980969" w:rsidRDefault="005E2924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80969" w14:paraId="65D237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52C4E5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58422F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EFD95F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72D240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8B8B1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0969" w14:paraId="73E46BC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9B306E" w14:textId="77777777" w:rsidR="00980969" w:rsidRDefault="0098096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9DD48F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F061AB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DFB05D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15.496,12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7DD86C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D082C4E" w14:textId="77777777" w:rsidR="00980969" w:rsidRDefault="00980969">
      <w:pPr>
        <w:spacing w:after="0"/>
      </w:pPr>
    </w:p>
    <w:p w14:paraId="5D9872FE" w14:textId="77777777" w:rsidR="00980969" w:rsidRDefault="005E2924">
      <w:pPr>
        <w:spacing w:line="240" w:lineRule="auto"/>
        <w:jc w:val="both"/>
      </w:pPr>
      <w:r>
        <w:t xml:space="preserve">Obveze na kraju izvještajnog razdoblja odnose se na slijedeće: </w:t>
      </w:r>
      <w:r>
        <w:t xml:space="preserve">   12. 874,33 eura – plaća za mjesec lipanj ( isplaćeno u srpnju )     2.621,79 eura – odnosi se na materijalne rashode čije je dospijeće u srpnju</w:t>
      </w:r>
    </w:p>
    <w:p w14:paraId="3C805F21" w14:textId="77777777" w:rsidR="00980969" w:rsidRDefault="00980969"/>
    <w:p w14:paraId="23CE3B33" w14:textId="77777777" w:rsidR="00980969" w:rsidRDefault="005E2924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80969" w14:paraId="37EC52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C1CE92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1E95F9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6C509E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5D8B1A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AE25C8" w14:textId="77777777" w:rsidR="00980969" w:rsidRDefault="005E2924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0969" w14:paraId="3ABD59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2516F3" w14:textId="77777777" w:rsidR="00980969" w:rsidRDefault="0098096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EE08B9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D16DA3" w14:textId="77777777" w:rsidR="00980969" w:rsidRDefault="005E2924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67D292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05E209" w14:textId="77777777" w:rsidR="00980969" w:rsidRDefault="005E2924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D212761" w14:textId="77777777" w:rsidR="00980969" w:rsidRDefault="00980969">
      <w:pPr>
        <w:spacing w:after="0"/>
      </w:pPr>
    </w:p>
    <w:p w14:paraId="4BF06DB5" w14:textId="77777777" w:rsidR="00980969" w:rsidRDefault="005E2924">
      <w:pPr>
        <w:spacing w:line="240" w:lineRule="auto"/>
        <w:jc w:val="both"/>
      </w:pPr>
      <w:r>
        <w:t>Na kraju izvještajnog razdoblja nisu evidentirane dospjele nepodmirene obveze.</w:t>
      </w:r>
    </w:p>
    <w:p w14:paraId="61AD9ECE" w14:textId="77777777" w:rsidR="00980969" w:rsidRDefault="00980969"/>
    <w:sectPr w:rsidR="0098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9"/>
    <w:rsid w:val="00005730"/>
    <w:rsid w:val="005E2924"/>
    <w:rsid w:val="00980969"/>
    <w:rsid w:val="00F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45F0"/>
  <w15:docId w15:val="{701D5482-20B7-461F-8141-09B8D01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4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Plavček</dc:creator>
  <cp:lastModifiedBy>Katarina Plavček</cp:lastModifiedBy>
  <cp:revision>2</cp:revision>
  <dcterms:created xsi:type="dcterms:W3CDTF">2025-07-11T11:09:00Z</dcterms:created>
  <dcterms:modified xsi:type="dcterms:W3CDTF">2025-07-11T11:09:00Z</dcterms:modified>
</cp:coreProperties>
</file>